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95" w:rsidRPr="001E00C8" w:rsidRDefault="00281F95" w:rsidP="00281F95">
      <w:pPr>
        <w:rPr>
          <w:rFonts w:ascii="Verdana" w:hAnsi="Verdana" w:cs="Arial"/>
          <w:sz w:val="20"/>
          <w:szCs w:val="20"/>
        </w:rPr>
      </w:pPr>
    </w:p>
    <w:p w:rsidR="00281F95" w:rsidRPr="001E00C8" w:rsidRDefault="00281F95" w:rsidP="00281F95">
      <w:pPr>
        <w:rPr>
          <w:rFonts w:ascii="Verdana" w:hAnsi="Verdana" w:cs="Arial"/>
          <w:sz w:val="20"/>
          <w:szCs w:val="20"/>
        </w:rPr>
      </w:pPr>
    </w:p>
    <w:p w:rsidR="00281F95" w:rsidRDefault="00281F95" w:rsidP="00281F95">
      <w:pPr>
        <w:rPr>
          <w:rFonts w:ascii="Arial" w:hAnsi="Arial" w:cs="Arial"/>
          <w:sz w:val="22"/>
        </w:rPr>
      </w:pPr>
    </w:p>
    <w:p w:rsidR="00CA6F4F" w:rsidRDefault="00CA6F4F" w:rsidP="00CA6F4F">
      <w:pPr>
        <w:pStyle w:val="Textoindependiente"/>
        <w:rPr>
          <w:rFonts w:ascii="Arial Narrow" w:hAnsi="Arial Narrow"/>
          <w:szCs w:val="22"/>
        </w:rPr>
      </w:pPr>
      <w:r w:rsidRPr="00E859AE">
        <w:rPr>
          <w:rFonts w:ascii="Arial Narrow" w:hAnsi="Arial Narrow"/>
          <w:szCs w:val="22"/>
        </w:rPr>
        <w:t>Resolución de fecha</w:t>
      </w:r>
      <w:r w:rsidR="00B00744" w:rsidRPr="00E859AE">
        <w:rPr>
          <w:rFonts w:ascii="Arial Narrow" w:hAnsi="Arial Narrow"/>
          <w:szCs w:val="22"/>
        </w:rPr>
        <w:t xml:space="preserve"> </w:t>
      </w:r>
      <w:r w:rsidR="00AE319E">
        <w:rPr>
          <w:rFonts w:ascii="Arial Narrow" w:hAnsi="Arial Narrow"/>
          <w:szCs w:val="22"/>
        </w:rPr>
        <w:t>8 de enero de 2018</w:t>
      </w:r>
      <w:r w:rsidRPr="00E859AE">
        <w:rPr>
          <w:rFonts w:ascii="Arial Narrow" w:hAnsi="Arial Narrow"/>
          <w:szCs w:val="22"/>
        </w:rPr>
        <w:t xml:space="preserve"> del Tribunal Calificador por el que se hace p</w:t>
      </w:r>
      <w:r w:rsidR="00B00744" w:rsidRPr="00E859AE">
        <w:rPr>
          <w:rFonts w:ascii="Arial Narrow" w:hAnsi="Arial Narrow"/>
          <w:szCs w:val="22"/>
        </w:rPr>
        <w:t>ública la valoración definitiva</w:t>
      </w:r>
      <w:r w:rsidRPr="00E859AE">
        <w:rPr>
          <w:rFonts w:ascii="Arial Narrow" w:hAnsi="Arial Narrow"/>
          <w:szCs w:val="22"/>
        </w:rPr>
        <w:t xml:space="preserve"> de los méritos de la fase de Concurso de</w:t>
      </w:r>
      <w:r w:rsidR="005A2A43">
        <w:rPr>
          <w:rFonts w:ascii="Arial Narrow" w:hAnsi="Arial Narrow"/>
          <w:szCs w:val="22"/>
        </w:rPr>
        <w:t xml:space="preserve"> </w:t>
      </w:r>
      <w:r w:rsidR="00AE319E" w:rsidRPr="00AE319E">
        <w:rPr>
          <w:rFonts w:ascii="Arial Narrow" w:hAnsi="Arial Narrow"/>
          <w:szCs w:val="22"/>
        </w:rPr>
        <w:t>Técnico especialista I, Área de Actividad Prensa, Artes Gráficas, etc., Grupo y Nivel Salarial (C1) y Especialidad Restauración, correspondiente a las pruebas selectivas para el ingreso como personal laboral fijo en la Universidad Complutense de Madrid, mediante el sistema de concurso-oposición de Promoción Interna, convocadas por Resolución de fecha 5 de julio de 2017</w:t>
      </w:r>
      <w:r w:rsidR="00753E11">
        <w:rPr>
          <w:rFonts w:ascii="Arial Narrow" w:hAnsi="Arial Narrow"/>
          <w:szCs w:val="22"/>
        </w:rPr>
        <w:t>.</w:t>
      </w:r>
    </w:p>
    <w:p w:rsidR="00753E11" w:rsidRPr="00E859AE" w:rsidRDefault="00753E11" w:rsidP="00CA6F4F">
      <w:pPr>
        <w:pStyle w:val="Textoindependiente"/>
        <w:rPr>
          <w:rFonts w:ascii="Arial Narrow" w:hAnsi="Arial Narrow"/>
          <w:szCs w:val="22"/>
        </w:rPr>
      </w:pPr>
    </w:p>
    <w:p w:rsidR="00B00744" w:rsidRPr="00E859AE" w:rsidRDefault="00B00744" w:rsidP="00B00744">
      <w:pPr>
        <w:jc w:val="both"/>
        <w:rPr>
          <w:rFonts w:ascii="Arial Narrow" w:hAnsi="Arial Narrow" w:cs="Arial"/>
          <w:sz w:val="22"/>
          <w:szCs w:val="22"/>
        </w:rPr>
      </w:pPr>
      <w:r w:rsidRPr="00E859AE">
        <w:rPr>
          <w:rFonts w:ascii="Arial Narrow" w:hAnsi="Arial Narrow" w:cs="Arial"/>
          <w:sz w:val="22"/>
          <w:szCs w:val="22"/>
        </w:rPr>
        <w:t>Por Resolución de fecha</w:t>
      </w:r>
      <w:r w:rsidR="005A2A43">
        <w:rPr>
          <w:rFonts w:ascii="Arial Narrow" w:hAnsi="Arial Narrow" w:cs="Arial"/>
          <w:sz w:val="22"/>
          <w:szCs w:val="22"/>
        </w:rPr>
        <w:t xml:space="preserve"> </w:t>
      </w:r>
      <w:r w:rsidR="00AE319E">
        <w:rPr>
          <w:rFonts w:ascii="Arial Narrow" w:hAnsi="Arial Narrow" w:cs="Arial"/>
          <w:sz w:val="22"/>
          <w:szCs w:val="22"/>
        </w:rPr>
        <w:t>15 de diciembre</w:t>
      </w:r>
      <w:r w:rsidR="00753E11">
        <w:rPr>
          <w:rFonts w:ascii="Arial Narrow" w:hAnsi="Arial Narrow" w:cs="Arial"/>
          <w:sz w:val="22"/>
          <w:szCs w:val="22"/>
        </w:rPr>
        <w:t xml:space="preserve"> de 2017, </w:t>
      </w:r>
      <w:r w:rsidRPr="00E859AE">
        <w:rPr>
          <w:rFonts w:ascii="Arial Narrow" w:hAnsi="Arial Narrow" w:cs="Arial"/>
          <w:sz w:val="22"/>
          <w:szCs w:val="22"/>
        </w:rPr>
        <w:t>el Presidente del Tribunal Calificador en aplicación de las bases de la citada convocatoria, hizo pública la valoración provisional de méritos de la fase de Concurso.</w:t>
      </w:r>
    </w:p>
    <w:p w:rsidR="00B00744" w:rsidRPr="00E859AE" w:rsidRDefault="00B00744" w:rsidP="00B00744">
      <w:pPr>
        <w:jc w:val="both"/>
        <w:rPr>
          <w:rFonts w:ascii="Arial Narrow" w:hAnsi="Arial Narrow" w:cs="Arial"/>
          <w:sz w:val="22"/>
          <w:szCs w:val="22"/>
        </w:rPr>
      </w:pPr>
      <w:r w:rsidRPr="00E859AE">
        <w:rPr>
          <w:rFonts w:ascii="Arial Narrow" w:hAnsi="Arial Narrow" w:cs="Arial"/>
          <w:sz w:val="22"/>
          <w:szCs w:val="22"/>
        </w:rPr>
        <w:t>Una vez finalizado el plazo de alegaciones concedido al efecto, se hace pública la valoración definitiva de los méritos de la fase de Concurso.</w:t>
      </w:r>
    </w:p>
    <w:p w:rsidR="00CA6F4F" w:rsidRPr="00E859AE" w:rsidRDefault="00CA6F4F" w:rsidP="00CA6F4F">
      <w:pPr>
        <w:pStyle w:val="Textoindependiente2"/>
        <w:rPr>
          <w:rFonts w:ascii="Arial Narrow" w:hAnsi="Arial Narrow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1604"/>
        <w:gridCol w:w="2155"/>
        <w:gridCol w:w="1403"/>
      </w:tblGrid>
      <w:tr w:rsidR="00753E11" w:rsidRPr="00E859AE" w:rsidTr="00753E11">
        <w:trPr>
          <w:trHeight w:val="507"/>
          <w:jc w:val="center"/>
        </w:trPr>
        <w:tc>
          <w:tcPr>
            <w:tcW w:w="3332" w:type="dxa"/>
            <w:vAlign w:val="center"/>
          </w:tcPr>
          <w:p w:rsidR="00753E11" w:rsidRPr="00392281" w:rsidRDefault="00753E11" w:rsidP="00753E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2281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Y APELLIDOS</w:t>
            </w:r>
          </w:p>
        </w:tc>
        <w:tc>
          <w:tcPr>
            <w:tcW w:w="1604" w:type="dxa"/>
            <w:vAlign w:val="center"/>
          </w:tcPr>
          <w:p w:rsidR="00753E11" w:rsidRPr="00392281" w:rsidRDefault="00753E11" w:rsidP="00753E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2281">
              <w:rPr>
                <w:rFonts w:ascii="Arial Narrow" w:hAnsi="Arial Narrow" w:cs="Arial"/>
                <w:b/>
                <w:bCs/>
                <w:sz w:val="16"/>
                <w:szCs w:val="16"/>
              </w:rPr>
              <w:t>EXPERIENCIA PROFESIONAL</w:t>
            </w:r>
          </w:p>
        </w:tc>
        <w:tc>
          <w:tcPr>
            <w:tcW w:w="2155" w:type="dxa"/>
            <w:vAlign w:val="center"/>
          </w:tcPr>
          <w:p w:rsidR="00753E11" w:rsidRPr="00392281" w:rsidRDefault="00753E11" w:rsidP="00753E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2281">
              <w:rPr>
                <w:rFonts w:ascii="Arial Narrow" w:hAnsi="Arial Narrow" w:cs="Arial"/>
                <w:b/>
                <w:bCs/>
                <w:sz w:val="16"/>
                <w:szCs w:val="16"/>
              </w:rPr>
              <w:t>FORMACIÓN Y PERFECCIONAMIENTO PROFESIONAL</w:t>
            </w:r>
          </w:p>
        </w:tc>
        <w:tc>
          <w:tcPr>
            <w:tcW w:w="1403" w:type="dxa"/>
            <w:vAlign w:val="center"/>
          </w:tcPr>
          <w:p w:rsidR="00753E11" w:rsidRPr="00392281" w:rsidRDefault="00753E11" w:rsidP="00753E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392281">
              <w:rPr>
                <w:rFonts w:ascii="Arial Narrow" w:hAnsi="Arial Narrow" w:cs="Arial"/>
                <w:b/>
                <w:bCs/>
                <w:sz w:val="16"/>
                <w:szCs w:val="16"/>
              </w:rPr>
              <w:t>PUNTUACIÓN TOTAL</w:t>
            </w:r>
          </w:p>
        </w:tc>
      </w:tr>
      <w:tr w:rsidR="00AE319E" w:rsidRPr="00E859AE" w:rsidTr="00753E11">
        <w:trPr>
          <w:trHeight w:val="647"/>
          <w:jc w:val="center"/>
        </w:trPr>
        <w:tc>
          <w:tcPr>
            <w:tcW w:w="3332" w:type="dxa"/>
            <w:vAlign w:val="center"/>
          </w:tcPr>
          <w:p w:rsidR="00AE319E" w:rsidRPr="00F04C0B" w:rsidRDefault="00AE319E" w:rsidP="00AE319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SANCHEZ GONZALEZ, PEDRO</w:t>
            </w:r>
          </w:p>
          <w:p w:rsidR="00AE319E" w:rsidRPr="00F04C0B" w:rsidRDefault="00AE319E" w:rsidP="00AE319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F04C0B">
              <w:rPr>
                <w:rFonts w:ascii="Arial Narrow" w:hAnsi="Arial Narrow" w:cs="Arial"/>
                <w:sz w:val="20"/>
                <w:szCs w:val="20"/>
              </w:rPr>
              <w:t xml:space="preserve">DNI: </w:t>
            </w:r>
            <w:r w:rsidRPr="00581C5F">
              <w:rPr>
                <w:rFonts w:ascii="Arial Narrow" w:hAnsi="Arial Narrow" w:cs="Arial"/>
                <w:sz w:val="20"/>
                <w:szCs w:val="20"/>
              </w:rPr>
              <w:t>50083230</w:t>
            </w:r>
          </w:p>
        </w:tc>
        <w:tc>
          <w:tcPr>
            <w:tcW w:w="1604" w:type="dxa"/>
            <w:vAlign w:val="center"/>
          </w:tcPr>
          <w:p w:rsidR="00AE319E" w:rsidRPr="00F04C0B" w:rsidRDefault="00AE319E" w:rsidP="00AE319E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04C0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2155" w:type="dxa"/>
            <w:vAlign w:val="center"/>
          </w:tcPr>
          <w:p w:rsidR="00AE319E" w:rsidRPr="00F04C0B" w:rsidRDefault="00AE319E" w:rsidP="00AE319E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3,20</w:t>
            </w:r>
          </w:p>
        </w:tc>
        <w:tc>
          <w:tcPr>
            <w:tcW w:w="1403" w:type="dxa"/>
            <w:vAlign w:val="center"/>
          </w:tcPr>
          <w:p w:rsidR="00AE319E" w:rsidRPr="00F04C0B" w:rsidRDefault="00AE319E" w:rsidP="00AE319E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23,20</w:t>
            </w:r>
          </w:p>
        </w:tc>
      </w:tr>
    </w:tbl>
    <w:p w:rsidR="002D4028" w:rsidRPr="00E859AE" w:rsidRDefault="002D4028" w:rsidP="002D4028">
      <w:pPr>
        <w:tabs>
          <w:tab w:val="left" w:pos="5805"/>
        </w:tabs>
        <w:ind w:right="-49"/>
        <w:rPr>
          <w:rFonts w:ascii="Arial Narrow" w:hAnsi="Arial Narrow"/>
          <w:sz w:val="22"/>
          <w:szCs w:val="22"/>
        </w:rPr>
      </w:pPr>
      <w:r w:rsidRPr="00E859AE">
        <w:rPr>
          <w:rFonts w:ascii="Arial Narrow" w:hAnsi="Arial Narrow"/>
          <w:sz w:val="22"/>
          <w:szCs w:val="22"/>
        </w:rPr>
        <w:tab/>
      </w:r>
      <w:r w:rsidRPr="00E859AE">
        <w:rPr>
          <w:rFonts w:ascii="Arial Narrow" w:hAnsi="Arial Narrow"/>
          <w:sz w:val="22"/>
          <w:szCs w:val="22"/>
        </w:rPr>
        <w:tab/>
      </w:r>
      <w:r w:rsidRPr="00E859AE">
        <w:rPr>
          <w:rFonts w:ascii="Arial Narrow" w:hAnsi="Arial Narrow"/>
          <w:sz w:val="22"/>
          <w:szCs w:val="22"/>
        </w:rPr>
        <w:tab/>
      </w:r>
      <w:r w:rsidRPr="00E859AE">
        <w:rPr>
          <w:rFonts w:ascii="Arial Narrow" w:hAnsi="Arial Narrow"/>
          <w:sz w:val="22"/>
          <w:szCs w:val="22"/>
        </w:rPr>
        <w:tab/>
      </w:r>
    </w:p>
    <w:p w:rsidR="00E859AE" w:rsidRPr="00E859AE" w:rsidRDefault="00E859AE" w:rsidP="00E859AE">
      <w:pPr>
        <w:jc w:val="both"/>
        <w:rPr>
          <w:rFonts w:ascii="Arial Narrow" w:hAnsi="Arial Narrow" w:cs="Arial"/>
          <w:sz w:val="22"/>
          <w:szCs w:val="22"/>
        </w:rPr>
      </w:pPr>
      <w:r w:rsidRPr="00E859AE">
        <w:rPr>
          <w:rFonts w:ascii="Arial Narrow" w:hAnsi="Arial Narrow" w:cs="Arial"/>
          <w:sz w:val="22"/>
          <w:szCs w:val="22"/>
        </w:rPr>
        <w:t>Contra la presente resolución podrá interponerse recurso de alzada en el plazo de un mes a contar a partir del siguiente al de la publicación de la presente resolución, de conformidad con lo dispuesto en los artículos 112 y siguientes de la ley 39/2015, de 1 de octubre, del Procedimiento Administrativo Común de las Administraciones Públicas.</w:t>
      </w:r>
    </w:p>
    <w:p w:rsidR="00122766" w:rsidRPr="00E859AE" w:rsidRDefault="00122766" w:rsidP="00CA6F4F">
      <w:pPr>
        <w:jc w:val="center"/>
        <w:rPr>
          <w:rFonts w:ascii="Arial Narrow" w:hAnsi="Arial Narrow" w:cs="Arial"/>
          <w:sz w:val="22"/>
          <w:szCs w:val="22"/>
        </w:rPr>
      </w:pPr>
    </w:p>
    <w:p w:rsidR="00CA6F4F" w:rsidRPr="00E859AE" w:rsidRDefault="008C5F4D" w:rsidP="00CA6F4F">
      <w:pPr>
        <w:jc w:val="center"/>
        <w:rPr>
          <w:rFonts w:ascii="Arial Narrow" w:hAnsi="Arial Narrow" w:cs="Arial"/>
          <w:sz w:val="22"/>
          <w:szCs w:val="22"/>
        </w:rPr>
      </w:pPr>
      <w:r w:rsidRPr="00E859AE">
        <w:rPr>
          <w:rFonts w:ascii="Arial Narrow" w:hAnsi="Arial Narrow" w:cs="Arial"/>
          <w:sz w:val="22"/>
          <w:szCs w:val="22"/>
        </w:rPr>
        <w:t>EL PRESIDENTE</w:t>
      </w:r>
      <w:r w:rsidR="00CA6F4F" w:rsidRPr="00E859AE">
        <w:rPr>
          <w:rFonts w:ascii="Arial Narrow" w:hAnsi="Arial Narrow" w:cs="Arial"/>
          <w:sz w:val="22"/>
          <w:szCs w:val="22"/>
        </w:rPr>
        <w:t xml:space="preserve"> DEL TRIBUNAL,</w:t>
      </w:r>
    </w:p>
    <w:p w:rsidR="00CA6F4F" w:rsidRPr="00E859AE" w:rsidRDefault="00CA6F4F" w:rsidP="00CA6F4F">
      <w:pPr>
        <w:jc w:val="center"/>
        <w:rPr>
          <w:rFonts w:ascii="Arial Narrow" w:hAnsi="Arial Narrow" w:cs="Arial"/>
          <w:sz w:val="22"/>
          <w:szCs w:val="22"/>
        </w:rPr>
      </w:pPr>
    </w:p>
    <w:p w:rsidR="00CA6F4F" w:rsidRPr="00E859AE" w:rsidRDefault="00CA6F4F" w:rsidP="00CA6F4F">
      <w:pPr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CA6F4F" w:rsidRPr="00E859AE" w:rsidRDefault="00CA6F4F" w:rsidP="00CA6F4F">
      <w:pPr>
        <w:jc w:val="center"/>
        <w:rPr>
          <w:rFonts w:ascii="Arial Narrow" w:hAnsi="Arial Narrow" w:cs="Arial"/>
          <w:sz w:val="22"/>
          <w:szCs w:val="22"/>
        </w:rPr>
      </w:pPr>
    </w:p>
    <w:p w:rsidR="00753E11" w:rsidRPr="00F04C0B" w:rsidRDefault="00AE319E" w:rsidP="00753E11">
      <w:pPr>
        <w:spacing w:after="0" w:line="24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ANTONIO CALDERON REHECHO</w:t>
      </w:r>
    </w:p>
    <w:p w:rsidR="003B6BEA" w:rsidRPr="00E859AE" w:rsidRDefault="003B6BEA" w:rsidP="00753E11">
      <w:pPr>
        <w:spacing w:after="0" w:line="24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3B6BEA" w:rsidRPr="00E859AE" w:rsidSect="000D0A3D">
      <w:headerReference w:type="default" r:id="rId8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19" w:rsidRDefault="00784919" w:rsidP="000D0A3D">
      <w:pPr>
        <w:spacing w:after="0" w:line="240" w:lineRule="auto"/>
      </w:pPr>
      <w:r>
        <w:separator/>
      </w:r>
    </w:p>
  </w:endnote>
  <w:endnote w:type="continuationSeparator" w:id="0">
    <w:p w:rsidR="00784919" w:rsidRDefault="00784919" w:rsidP="000D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19" w:rsidRDefault="00784919" w:rsidP="000D0A3D">
      <w:pPr>
        <w:spacing w:after="0" w:line="240" w:lineRule="auto"/>
      </w:pPr>
      <w:r>
        <w:separator/>
      </w:r>
    </w:p>
  </w:footnote>
  <w:footnote w:type="continuationSeparator" w:id="0">
    <w:p w:rsidR="00784919" w:rsidRDefault="00784919" w:rsidP="000D0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8C" w:rsidRPr="00852048" w:rsidRDefault="000E1FCE" w:rsidP="00DF2FA9">
    <w:pPr>
      <w:pStyle w:val="Encabezado"/>
      <w:spacing w:before="240" w:line="240" w:lineRule="exact"/>
      <w:ind w:left="-170"/>
      <w:jc w:val="both"/>
      <w:rPr>
        <w:rFonts w:ascii="Times" w:hAnsi="Times"/>
        <w:sz w:val="26"/>
        <w:szCs w:val="2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-789940</wp:posOffset>
          </wp:positionH>
          <wp:positionV relativeFrom="paragraph">
            <wp:posOffset>-56515</wp:posOffset>
          </wp:positionV>
          <wp:extent cx="485775" cy="552450"/>
          <wp:effectExtent l="0" t="0" r="9525" b="0"/>
          <wp:wrapNone/>
          <wp:docPr id="16" name="Imagen 80" descr="E:\Recursos\Logos\Logo UCM 2012\Marca UCM Hueco Arlequín Pantone Black C SOLO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 descr="E:\Recursos\Logos\Logo UCM 2012\Marca UCM Hueco Arlequín Pantone Black C SOLO 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297815"/>
              <wp:effectExtent l="1905" t="4445" r="0" b="25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978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45A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6.35pt;margin-top:-4.15pt;width:0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sYhgIAAKYFAAAOAAAAZHJzL2Uyb0RvYy54bWysVMlu2zAQvRfoPxC6K1pMrYgc2Fp6SVsD&#10;ST+AliiLqEQKJGPZKPrvJSnbsdMeiqY6EORoljfzZub+4TD0YI+5IIxmlnfnWgDTmjWE7jLr23Nl&#10;xxYQEtEG9YzizDpiYT0sP364n8YU+6xjfYM5UE6oSKcxszopx9RxRN3hAYk7NmKqfraMD0iqJ985&#10;DUeT8j70ju+6oTMx3oyc1VgIJS3mn9bS+G9bXMuvbSuwBH1mKWzSnNycW306y3uU7jgaO1KfYKB/&#10;QDEgQlXQi6sCSQReOPnN1UBqzgRr5V3NBoe1LamxyUFl47lvsnnq0IhNLqo4YryUSfw/t/WX/YYD&#10;0mQWtABFg6Jo9SKZiQw8T9dnGkWq1HK64TrD+kCfxkdWfxeAsrxDdIeN9vNxVMbGwrkx0Q8xqijb&#10;6TNrlA5SAUyxDi0ftEtVBnAwnBwvnOCDBPUsrJXUT6LYCzQcB6Vnu5EL+QmzAehLZgnJEdl1MmeU&#10;KuIZ90wUtH8UcjY8G+iglFWk7w3/Pb0RqAizBJsGmq1RqhCpq9bU2Ay5PxI3KeMyhjb0w9KGblHY&#10;qyqHdlh5UVAsijwvvJ8ahQfTjjQNpjroudE8+HdEnlp+bpFLq10ScG69mxIpiG+Qej50135iV2Ec&#10;2bCCgZ1Ebmy7XrJOQhcmsKhukT4Sit+PFEyZlQR+YKgQrCeNroDGJvhum/cc7JGeTfOd+L1R4+yF&#10;NoamDqOmPN0lIv18v8peI/5z9qsqcCO4iO0oChY2XJSuvY6r3F7lXhhG5Tpfl294Kg334v0FMDRc&#10;NdIV3lOMV8iq885dZmZIj808gFvWHDdcd7EeJ7UMjNFpceltc/02Wq/rdfkLAAD//wMAUEsDBBQA&#10;BgAIAAAAIQCRbm223QAAAAkBAAAPAAAAZHJzL2Rvd25yZXYueG1sTI89T8MwEIZ3JP6DdUgsqHVo&#10;pDaEOBVCdGOhLQPbNT6S0PgcxW6T/nsOMcB2H4/ee65YT65TZxpC69nA/TwBRVx523JtYL/bzDJQ&#10;ISJb7DyTgQsFWJfXVwXm1o/8RudtrJWEcMjRQBNjn2sdqoYchrnviWX36QeHUdqh1nbAUcJdpxdJ&#10;stQOW5YLDfb03FB13J6cgfZ1X1n/9fJwt4ofLtkc6937ZTTm9mZ6egQVaYp/MPzoizqU4nTwJ7ZB&#10;dQZm6WIlqBRZCkqA38HBQJotQZeF/v9B+Q0AAP//AwBQSwECLQAUAAYACAAAACEAtoM4kv4AAADh&#10;AQAAEwAAAAAAAAAAAAAAAAAAAAAAW0NvbnRlbnRfVHlwZXNdLnhtbFBLAQItABQABgAIAAAAIQA4&#10;/SH/1gAAAJQBAAALAAAAAAAAAAAAAAAAAC8BAABfcmVscy8ucmVsc1BLAQItABQABgAIAAAAIQC8&#10;hbsYhgIAAKYFAAAOAAAAAAAAAAAAAAAAAC4CAABkcnMvZTJvRG9jLnhtbFBLAQItABQABgAIAAAA&#10;IQCRbm223QAAAAkBAAAPAAAAAAAAAAAAAAAAAOAEAABkcnMvZG93bnJldi54bWxQSwUGAAAAAAQA&#10;BADzAAAA6gUAAAAA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11430" t="13970" r="7620" b="8890"/>
              <wp:wrapNone/>
              <wp:docPr id="3" name="AutoShap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712E0" id="AutoShape 10" o:spid="_x0000_s1026" type="#_x0000_t32" style="position:absolute;margin-left:-16.35pt;margin-top:-4.15pt;width:0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81sAIAAKgFAAAOAAAAZHJzL2Uyb0RvYy54bWysVF1v2jAUfZ+0/2D5PU0CAULUUNEQ9tJt&#10;ldppzyZ2iLXEtmxDqKb99107kJXuZZoKUuTPc8899/je3p26Fh2ZNlyKHMc3EUZMVJJysc/xt+dt&#10;kGJkLBGUtFKwHL8wg+9WHz/c9ipjE9nIljKNAESYrFc5bqxVWRiaqmEdMTdSMQGbtdQdsTDV+5Bq&#10;0gN614aTKJqHvdRUaVkxY2B1M2zilceva1bZr3VtmEVtjoGb9V/tvzv3DVe3JNtrohpenWmQ/2DR&#10;ES4g6Ai1IZagg+Z/QXW80tLI2t5UsgtlXfOK+Rwgmzh6k81TQxTzuYA4Ro0ymfeDrb4cHzXiNMdT&#10;jATpoETrg5U+Moq9Pr0yGRwrxKN2GVYn8aQeZPXDICGLhog9WxsFQkP5AeK85AGeXxTgxU7k8ArF&#10;TYyCwLv+s6RwhkBMr9+p1p2LAsqgky/Ty1gmdrKoGhYrWJ0l6TzxDEOSXe4pbewnJjvkBjk2VhO+&#10;b2whhQCKUsc+Cjk+GOtYkexywQUVcsvb1luiFajP8XI2mfkLRracuk13zOj9rmg1OhJnKv/zKcLO&#10;62NaHgT1YA0jtDyPLeHtMIbgrXB4zPt0YASzk4WhX4d8vYd+LqNlmZZpEiSTeRkk0WYTrLdFEsy3&#10;8WK2mW6KYhP/ckTjJGs4pUw4rhc/x8m/+eX8sgYnjo4eRQmv0b16QPaa6Xo7ixbJNA0Wi9k0SKZl&#10;FNyn2yJYF/F8vijvi/vyDdPSZ2/eh+wopWMlD5bpp4b2iHJnhkk6XUI7ohze/zSN5tFygRFp99C4&#10;Kqsx0tJ+57bx1nWmcxhXtV5s3X9wUKsaMjhg5hxwMcBgDa/NGH5Q6lJkNxvLdE7+j5ZgiosB/JNx&#10;r8Q1M5PtJH151JenBO3AXzq3LtdvXs9h/LrBrn4DAAD//wMAUEsDBBQABgAIAAAAIQDB1DtJ3gAA&#10;AAkBAAAPAAAAZHJzL2Rvd25yZXYueG1sTI9NT4NAEIbvJv6HzZh4axdatYSyNMakxqNWEzwu7BSw&#10;7CxhtwX76x3Tg97m48k7z2SbyXbihINvHSmI5xEIpMqZlmoFH+/bWQLCB01Gd45QwTd62OTXV5lO&#10;jRvpDU+7UAsOIZ9qBU0IfSqlrxq02s9dj8S7vRusDtwOtTSDHjncdnIRRQ/S6pb4QqN7fGqwOuyO&#10;VsHrefwsD/L8Yp63X1N8XxR3AQulbm+mxzWIgFP4g+FXn9UhZ6fSHcl40SmYLRcrRrlIliAYuAxK&#10;BaskBpln8v8H+Q8AAAD//wMAUEsBAi0AFAAGAAgAAAAhALaDOJL+AAAA4QEAABMAAAAAAAAAAAAA&#10;AAAAAAAAAFtDb250ZW50X1R5cGVzXS54bWxQSwECLQAUAAYACAAAACEAOP0h/9YAAACUAQAACwAA&#10;AAAAAAAAAAAAAAAvAQAAX3JlbHMvLnJlbHNQSwECLQAUAAYACAAAACEAomFPNbACAACoBQAADgAA&#10;AAAAAAAAAAAAAAAuAgAAZHJzL2Uyb0RvYy54bWxQSwECLQAUAAYACAAAACEAwdQ7Sd4AAAAJAQAA&#10;DwAAAAAAAAAAAAAAAAAKBQAAZHJzL2Rvd25yZXYueG1sUEsFBgAAAAAEAAQA8wAAABUGAAAAAA==&#10;">
              <v:shadow color="#7f7f7f" opacity=".5" offset="1pt"/>
              <o:lock v:ext="edit" aspectratio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-233680</wp:posOffset>
              </wp:positionV>
              <wp:extent cx="0" cy="729615"/>
              <wp:effectExtent l="1905" t="4445" r="0" b="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961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FBE6A0" id="AutoShape 9" o:spid="_x0000_s1026" type="#_x0000_t32" style="position:absolute;margin-left:-16.35pt;margin-top:-18.4pt;width:0;height: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K8hAIAAKUFAAAOAAAAZHJzL2Uyb0RvYy54bWysVMlu2zAQvRfoPxC8K1qsHZEDW0svaWog&#10;6QfQEmURlUiBZCwbRf+9JGW7dtpD0VQHYjia5c28Gd4/HIYe7DEXhNEMuncOBJjWrCF0l8GvL5UV&#10;QyAkog3qGcUZPGIBH5YfP9xPY4o91rG+wRyoIFSk05jBTsoxtW1Rd3hA4o6NmKqfLeMDkurKd3bD&#10;0aSiD73tOU5oT4w3I2c1FkJpi/knXJr4bYtr+aVtBZagz6DCJs3JzbnVp728R+mOo7Ej9QkG+gcU&#10;AyJUJb2EKpBE4JWT30INpOZMsFbe1WywWduSGpsaVDWu86aa5w6N2NSimiPGS5vE/wtbP+03HJAm&#10;gx4EFA2KotWrZCYzSHR7plGkyiqnG64LrA/0eXxk9TcBKMs7RHfYGL8cR+Xrag/7xkVfxKiSbKfP&#10;rFE2SMU3vTq0fNAhVRfAwVByvFCCDxLUs7JW2shLQjcwwVF69hu5kJ8wG4AWMigkR2TXyZxRqnhn&#10;3DVZ0P5RSI0KpWcHnZSyivS9ob+nNwplOGuwmZ/ZG6UKkRK1pcZmuP2eOEkZl7Fv+V5YWr5TFNaq&#10;yn0rrNwoKBZFnhfuD43C9dOONA2mOul5zlz/73g8Tfw8IZdJuxRg30Y3lSqIb5C6nu+svcSqwjiy&#10;/MoPrCRyYstxk3USOn7iF9Ut0kdC8fuRgimDSeAFhgrBetLoDmhsgu+2ec/BHunVNN+J3xszzl5p&#10;Y2jqMGrKkywR6Wf5qnqN+M/Vr6rAifxFbEVRsLD8RelY67jKrVXuhmFUrvN1+Yan0nAv3t8AQ8PV&#10;IF3hPeX4BVlN3nnKzA7ptZkXcMua44afd0u9Bcbp9G7px+b6ruTr13X5EwAA//8DAFBLAwQUAAYA&#10;CAAAACEAyMY+St4AAAAKAQAADwAAAGRycy9kb3ducmV2LnhtbEyPQU/CQBCF7yb+h82YeDGwBROK&#10;tVtijNy8CHjwNnTHttKdbboLLf/eIR7wNjPv5c338tXoWnWiPjSeDcymCSji0tuGKwO77XqyBBUi&#10;ssXWMxk4U4BVcXuTY2b9wB902sRKSQiHDA3UMXaZ1qGsyWGY+o5YtG/fO4yy9pW2PQ4S7lo9T5KF&#10;dtiwfKixo9eaysPm6Aw077vS+p+3p4c0frlkfai2n+fBmPu78eUZVKQxXs1wwRd0KIRp749sg2oN&#10;TB7nqVgvw0I6iOPvsjeQLmegi1z/r1D8AgAA//8DAFBLAQItABQABgAIAAAAIQC2gziS/gAAAOEB&#10;AAATAAAAAAAAAAAAAAAAAAAAAABbQ29udGVudF9UeXBlc10ueG1sUEsBAi0AFAAGAAgAAAAhADj9&#10;If/WAAAAlAEAAAsAAAAAAAAAAAAAAAAALwEAAF9yZWxzLy5yZWxzUEsBAi0AFAAGAAgAAAAhACRf&#10;QryEAgAApQUAAA4AAAAAAAAAAAAAAAAALgIAAGRycy9lMm9Eb2MueG1sUEsBAi0AFAAGAAgAAAAh&#10;AMjGPkreAAAACgEAAA8AAAAAAAAAAAAAAAAA3gQAAGRycy9kb3ducmV2LnhtbFBLBQYAAAAABAAE&#10;APMAAADpBQAAAAA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-52705</wp:posOffset>
              </wp:positionV>
              <wp:extent cx="0" cy="548640"/>
              <wp:effectExtent l="1905" t="4445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230E8" id="AutoShape 4" o:spid="_x0000_s1026" type="#_x0000_t32" style="position:absolute;margin-left:-16.35pt;margin-top:-4.15pt;width:0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mDhgIAAKUFAAAOAAAAZHJzL2Uyb0RvYy54bWysVNuOmzAQfa/Uf7B4Z4HEXLWkSrj0Zduu&#10;tNsPcLAJVsFGtjckqvrvtU2SJts+VN3yYI2HuZyZM+P7D4ehB3siJOUsd4I73wGENRxTtsudr8+1&#10;mzhAKsQw6jkjuXMk0vmwev/ufhozsuAd7zERQAdhMpvG3OmUGjPPk01HBiTv+EiY/tlyMSClr2Ln&#10;YYEmHX3ovYXvR97EBR4Fb4iUWlvOP52Vjd+2pFFf2lYSBfrc0diUPYU9t+b0Vvco2wk0drQ5wUD/&#10;gGJAlOmkl1AlUgi8CPpbqIE2gkveqruGDx5vW9oQW4OuJvBfVfPUoZHYWnRz5Hhpk/x/YZvP+0cB&#10;KNbcOYChQVO0flHcZgbQtGcaZaatCvYoTIHNgT2ND7z5JgHjRYfYjljj5+OofQPj4d24mIscdZLt&#10;9IljbYN0fNurQysGE1J3ARwsJccLJeSgQDMrG60NYRJBy5aHsrPfKKT6SPgAjJA7UglEd50qOGOa&#10;dy4CmwXtH6QyqFB2djBJGa9p31v6e3aj0Iazhtj5mb1RphFp0VgabJbb76mfVkmVQBcuosqFflm6&#10;67qAblQHcVguy6Iogx8GRQCzjmJMmEl6nrMA/h2Pp4mfJ+QyaZcCvNvotlIN8RXSYAH9zSJ16yiJ&#10;XVjD0E1jP3H9IN2kkQ9TWNa3SB8oI29HCqbcScNFaKmQvKfYdMBgk2K3LXoB9sispv3s8Og/12aC&#10;vzBsaeoIwtVJVoj2s3xVvUH85+rXdejHcJm4cRwuXbisfHeT1IW7LoIoiqtNsale8VRZ7uXbG2Bp&#10;uBqkK7ynHL8g68k7T5ndIbM28wJuOT4+ivNu6bfAOp3eLfPYXN+1fP26rn4CAAD//wMAUEsDBBQA&#10;BgAIAAAAIQBh4aru3QAAAAkBAAAPAAAAZHJzL2Rvd25yZXYueG1sTI89T8MwEIZ3JP6DdUgsqHXa&#10;SiSEOBVCdGOhLQPbNT6S0PgcxW6T/nsOMcB2H4/ee65YT65TZxpC69nAYp6AIq68bbk2sN9tZhmo&#10;EJEtdp7JwIUCrMvrqwJz60d+o/M21kpCOORooImxz7UOVUMOw9z3xLL79IPDKO1QazvgKOGu08sk&#10;udcOW5YLDfb03FB13J6cgfZ1X1n/9fJwl8YPl2yO9e79MhpzezM9PYKKNMU/GH70RR1KcTr4E9ug&#10;OgOz1TIVVIpsBUqA38HBQJotQJeF/v9B+Q0AAP//AwBQSwECLQAUAAYACAAAACEAtoM4kv4AAADh&#10;AQAAEwAAAAAAAAAAAAAAAAAAAAAAW0NvbnRlbnRfVHlwZXNdLnhtbFBLAQItABQABgAIAAAAIQA4&#10;/SH/1gAAAJQBAAALAAAAAAAAAAAAAAAAAC8BAABfcmVscy8ucmVsc1BLAQItABQABgAIAAAAIQA8&#10;I8mDhgIAAKUFAAAOAAAAAAAAAAAAAAAAAC4CAABkcnMvZTJvRG9jLnhtbFBLAQItABQABgAIAAAA&#10;IQBh4aru3QAAAAkBAAAPAAAAAAAAAAAAAAAAAOAEAABkcnMvZG93bnJldi54bWxQSwUGAAAAAAQA&#10;BADzAAAA6gUAAAAA&#10;" stroked="f"/>
          </w:pict>
        </mc:Fallback>
      </mc:AlternateContent>
    </w:r>
    <w:r w:rsidR="00852048" w:rsidRPr="00852048">
      <w:rPr>
        <w:rFonts w:ascii="Times" w:hAnsi="Times"/>
        <w:sz w:val="26"/>
        <w:szCs w:val="26"/>
      </w:rPr>
      <w:t>Universidad Complutense de Madrid</w:t>
    </w:r>
  </w:p>
  <w:p w:rsidR="000D0A3D" w:rsidRPr="00852048" w:rsidRDefault="00175565" w:rsidP="00DF2FA9">
    <w:pPr>
      <w:pStyle w:val="Encabezado"/>
      <w:spacing w:after="600" w:line="240" w:lineRule="exact"/>
      <w:ind w:left="-170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Servicio de</w:t>
    </w:r>
    <w:r w:rsidR="00DA6C0E">
      <w:rPr>
        <w:rFonts w:ascii="Times" w:hAnsi="Times"/>
        <w:sz w:val="22"/>
        <w:szCs w:val="22"/>
      </w:rPr>
      <w:t xml:space="preserve"> PAS </w:t>
    </w:r>
    <w:r>
      <w:rPr>
        <w:rFonts w:ascii="Times" w:hAnsi="Times"/>
        <w:sz w:val="22"/>
        <w:szCs w:val="22"/>
      </w:rPr>
      <w:t>Laboral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33A"/>
    <w:multiLevelType w:val="hybridMultilevel"/>
    <w:tmpl w:val="700C02CA"/>
    <w:lvl w:ilvl="0" w:tplc="2D301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D7131"/>
    <w:multiLevelType w:val="hybridMultilevel"/>
    <w:tmpl w:val="5798CC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3D"/>
    <w:rsid w:val="00023355"/>
    <w:rsid w:val="000315F5"/>
    <w:rsid w:val="0003517C"/>
    <w:rsid w:val="0007040C"/>
    <w:rsid w:val="000710F3"/>
    <w:rsid w:val="00082183"/>
    <w:rsid w:val="00096EBF"/>
    <w:rsid w:val="000A2E7F"/>
    <w:rsid w:val="000A3627"/>
    <w:rsid w:val="000B3A26"/>
    <w:rsid w:val="000D0A3D"/>
    <w:rsid w:val="000D29C4"/>
    <w:rsid w:val="000E0321"/>
    <w:rsid w:val="000E1FCE"/>
    <w:rsid w:val="000E5692"/>
    <w:rsid w:val="000F4F47"/>
    <w:rsid w:val="000F7835"/>
    <w:rsid w:val="0011615B"/>
    <w:rsid w:val="00116C13"/>
    <w:rsid w:val="00122766"/>
    <w:rsid w:val="001273BE"/>
    <w:rsid w:val="00137ADD"/>
    <w:rsid w:val="00164820"/>
    <w:rsid w:val="00165A89"/>
    <w:rsid w:val="00174914"/>
    <w:rsid w:val="00175565"/>
    <w:rsid w:val="00180F58"/>
    <w:rsid w:val="00182CD8"/>
    <w:rsid w:val="001834A7"/>
    <w:rsid w:val="00186D39"/>
    <w:rsid w:val="00190017"/>
    <w:rsid w:val="00195764"/>
    <w:rsid w:val="001A0BCF"/>
    <w:rsid w:val="001A4A76"/>
    <w:rsid w:val="001A68C2"/>
    <w:rsid w:val="001B32F9"/>
    <w:rsid w:val="001B78DF"/>
    <w:rsid w:val="001D00D0"/>
    <w:rsid w:val="001D5034"/>
    <w:rsid w:val="001E5B7A"/>
    <w:rsid w:val="001F57B1"/>
    <w:rsid w:val="002020BE"/>
    <w:rsid w:val="00204342"/>
    <w:rsid w:val="002047D4"/>
    <w:rsid w:val="0020772D"/>
    <w:rsid w:val="002121FB"/>
    <w:rsid w:val="00213209"/>
    <w:rsid w:val="0021387E"/>
    <w:rsid w:val="0021454D"/>
    <w:rsid w:val="00242481"/>
    <w:rsid w:val="0024490D"/>
    <w:rsid w:val="00260D73"/>
    <w:rsid w:val="0027544E"/>
    <w:rsid w:val="00280122"/>
    <w:rsid w:val="00281F95"/>
    <w:rsid w:val="002A1F2C"/>
    <w:rsid w:val="002A6A7B"/>
    <w:rsid w:val="002C56DC"/>
    <w:rsid w:val="002D16AD"/>
    <w:rsid w:val="002D1D4B"/>
    <w:rsid w:val="002D4028"/>
    <w:rsid w:val="002D76B2"/>
    <w:rsid w:val="002E3299"/>
    <w:rsid w:val="002E33EC"/>
    <w:rsid w:val="002F0383"/>
    <w:rsid w:val="002F7D4E"/>
    <w:rsid w:val="0030182B"/>
    <w:rsid w:val="00320431"/>
    <w:rsid w:val="00323910"/>
    <w:rsid w:val="003317E4"/>
    <w:rsid w:val="003329FA"/>
    <w:rsid w:val="00333ABC"/>
    <w:rsid w:val="0033639C"/>
    <w:rsid w:val="00383C83"/>
    <w:rsid w:val="00383FFD"/>
    <w:rsid w:val="00386FF0"/>
    <w:rsid w:val="0039164B"/>
    <w:rsid w:val="00392026"/>
    <w:rsid w:val="00392D12"/>
    <w:rsid w:val="003A2F55"/>
    <w:rsid w:val="003A4206"/>
    <w:rsid w:val="003B5F03"/>
    <w:rsid w:val="003B689F"/>
    <w:rsid w:val="003B6BEA"/>
    <w:rsid w:val="003C3023"/>
    <w:rsid w:val="003C5262"/>
    <w:rsid w:val="003E42E7"/>
    <w:rsid w:val="003F1CF7"/>
    <w:rsid w:val="00413836"/>
    <w:rsid w:val="004218CA"/>
    <w:rsid w:val="0045096B"/>
    <w:rsid w:val="00452297"/>
    <w:rsid w:val="004603ED"/>
    <w:rsid w:val="004617F3"/>
    <w:rsid w:val="00463007"/>
    <w:rsid w:val="00475E1F"/>
    <w:rsid w:val="0048248E"/>
    <w:rsid w:val="00483AF4"/>
    <w:rsid w:val="0049370E"/>
    <w:rsid w:val="004957C8"/>
    <w:rsid w:val="00497FE8"/>
    <w:rsid w:val="004B001F"/>
    <w:rsid w:val="004B43DB"/>
    <w:rsid w:val="004C1656"/>
    <w:rsid w:val="004C4EDE"/>
    <w:rsid w:val="004E61D3"/>
    <w:rsid w:val="004E73E5"/>
    <w:rsid w:val="004F2296"/>
    <w:rsid w:val="005002EF"/>
    <w:rsid w:val="00507751"/>
    <w:rsid w:val="00512FDD"/>
    <w:rsid w:val="005178AB"/>
    <w:rsid w:val="005438A3"/>
    <w:rsid w:val="00551616"/>
    <w:rsid w:val="00553051"/>
    <w:rsid w:val="00562C51"/>
    <w:rsid w:val="005933CC"/>
    <w:rsid w:val="00595EA6"/>
    <w:rsid w:val="00596116"/>
    <w:rsid w:val="00597B3A"/>
    <w:rsid w:val="005A2A43"/>
    <w:rsid w:val="005A3D97"/>
    <w:rsid w:val="005B60A7"/>
    <w:rsid w:val="005B6FA1"/>
    <w:rsid w:val="005D01C0"/>
    <w:rsid w:val="005D596C"/>
    <w:rsid w:val="005D6255"/>
    <w:rsid w:val="005D6DD2"/>
    <w:rsid w:val="00605A0B"/>
    <w:rsid w:val="00620DDF"/>
    <w:rsid w:val="00656C1E"/>
    <w:rsid w:val="00656EBC"/>
    <w:rsid w:val="006A2C70"/>
    <w:rsid w:val="006C54FA"/>
    <w:rsid w:val="006D1158"/>
    <w:rsid w:val="006D3602"/>
    <w:rsid w:val="006F0DE3"/>
    <w:rsid w:val="00706560"/>
    <w:rsid w:val="00712D0F"/>
    <w:rsid w:val="0071655E"/>
    <w:rsid w:val="00725B96"/>
    <w:rsid w:val="0072761B"/>
    <w:rsid w:val="00753E11"/>
    <w:rsid w:val="00761F27"/>
    <w:rsid w:val="00762689"/>
    <w:rsid w:val="00775C5A"/>
    <w:rsid w:val="00784919"/>
    <w:rsid w:val="00794A53"/>
    <w:rsid w:val="007B7E45"/>
    <w:rsid w:val="007C0867"/>
    <w:rsid w:val="007C7022"/>
    <w:rsid w:val="007E169A"/>
    <w:rsid w:val="007E7F13"/>
    <w:rsid w:val="007F4000"/>
    <w:rsid w:val="007F5B3C"/>
    <w:rsid w:val="008015B6"/>
    <w:rsid w:val="00823900"/>
    <w:rsid w:val="008471D1"/>
    <w:rsid w:val="00850D10"/>
    <w:rsid w:val="00852048"/>
    <w:rsid w:val="00866263"/>
    <w:rsid w:val="008753B5"/>
    <w:rsid w:val="00882E6C"/>
    <w:rsid w:val="008879D1"/>
    <w:rsid w:val="008A4903"/>
    <w:rsid w:val="008B478A"/>
    <w:rsid w:val="008C4070"/>
    <w:rsid w:val="008C5F4D"/>
    <w:rsid w:val="008C6660"/>
    <w:rsid w:val="008E7E56"/>
    <w:rsid w:val="008F4C37"/>
    <w:rsid w:val="0090016C"/>
    <w:rsid w:val="009007B1"/>
    <w:rsid w:val="00902DE7"/>
    <w:rsid w:val="009064D8"/>
    <w:rsid w:val="009161D9"/>
    <w:rsid w:val="00917398"/>
    <w:rsid w:val="00917941"/>
    <w:rsid w:val="00927B11"/>
    <w:rsid w:val="009308FC"/>
    <w:rsid w:val="009343F9"/>
    <w:rsid w:val="009426D9"/>
    <w:rsid w:val="00942A53"/>
    <w:rsid w:val="009573C6"/>
    <w:rsid w:val="00976833"/>
    <w:rsid w:val="00986A7B"/>
    <w:rsid w:val="00995697"/>
    <w:rsid w:val="009A4C3F"/>
    <w:rsid w:val="009A60A2"/>
    <w:rsid w:val="009B3BE6"/>
    <w:rsid w:val="009C6E5C"/>
    <w:rsid w:val="009D03D1"/>
    <w:rsid w:val="009F2625"/>
    <w:rsid w:val="009F501D"/>
    <w:rsid w:val="00A04130"/>
    <w:rsid w:val="00A04310"/>
    <w:rsid w:val="00A12D3C"/>
    <w:rsid w:val="00A22A58"/>
    <w:rsid w:val="00A325ED"/>
    <w:rsid w:val="00A519C7"/>
    <w:rsid w:val="00A71ED7"/>
    <w:rsid w:val="00A76DB7"/>
    <w:rsid w:val="00A917D5"/>
    <w:rsid w:val="00A934A8"/>
    <w:rsid w:val="00AB0EA2"/>
    <w:rsid w:val="00AB3482"/>
    <w:rsid w:val="00AE1398"/>
    <w:rsid w:val="00AE319E"/>
    <w:rsid w:val="00AF4109"/>
    <w:rsid w:val="00B00744"/>
    <w:rsid w:val="00B16B67"/>
    <w:rsid w:val="00B20E0C"/>
    <w:rsid w:val="00B27735"/>
    <w:rsid w:val="00B3107C"/>
    <w:rsid w:val="00B42485"/>
    <w:rsid w:val="00B8723C"/>
    <w:rsid w:val="00B94AF2"/>
    <w:rsid w:val="00BA0447"/>
    <w:rsid w:val="00BA7742"/>
    <w:rsid w:val="00BB2FE0"/>
    <w:rsid w:val="00BC13A7"/>
    <w:rsid w:val="00BC5881"/>
    <w:rsid w:val="00BC748D"/>
    <w:rsid w:val="00BD4756"/>
    <w:rsid w:val="00BD5CC8"/>
    <w:rsid w:val="00BD63D7"/>
    <w:rsid w:val="00BE30B9"/>
    <w:rsid w:val="00BF28F3"/>
    <w:rsid w:val="00C01093"/>
    <w:rsid w:val="00C058F3"/>
    <w:rsid w:val="00C15DE7"/>
    <w:rsid w:val="00C262E0"/>
    <w:rsid w:val="00C31B7E"/>
    <w:rsid w:val="00C342B6"/>
    <w:rsid w:val="00C427A3"/>
    <w:rsid w:val="00C60E61"/>
    <w:rsid w:val="00C62CBA"/>
    <w:rsid w:val="00C63428"/>
    <w:rsid w:val="00C63CFE"/>
    <w:rsid w:val="00C66353"/>
    <w:rsid w:val="00C708C4"/>
    <w:rsid w:val="00C8394D"/>
    <w:rsid w:val="00C912FA"/>
    <w:rsid w:val="00C918D4"/>
    <w:rsid w:val="00C9357F"/>
    <w:rsid w:val="00CA23D3"/>
    <w:rsid w:val="00CA36E0"/>
    <w:rsid w:val="00CA6F4F"/>
    <w:rsid w:val="00CC4BC9"/>
    <w:rsid w:val="00CC7E1C"/>
    <w:rsid w:val="00CD23E5"/>
    <w:rsid w:val="00CD2C15"/>
    <w:rsid w:val="00CE5ABE"/>
    <w:rsid w:val="00CF0266"/>
    <w:rsid w:val="00D03CBC"/>
    <w:rsid w:val="00D20207"/>
    <w:rsid w:val="00D2551E"/>
    <w:rsid w:val="00D277B8"/>
    <w:rsid w:val="00D27B97"/>
    <w:rsid w:val="00D32C22"/>
    <w:rsid w:val="00D43268"/>
    <w:rsid w:val="00D527D3"/>
    <w:rsid w:val="00D62609"/>
    <w:rsid w:val="00D731B1"/>
    <w:rsid w:val="00D81743"/>
    <w:rsid w:val="00DA6C0E"/>
    <w:rsid w:val="00DA6C15"/>
    <w:rsid w:val="00DB6ECB"/>
    <w:rsid w:val="00DC1388"/>
    <w:rsid w:val="00DE30F4"/>
    <w:rsid w:val="00DE3509"/>
    <w:rsid w:val="00DE434A"/>
    <w:rsid w:val="00DE4DB7"/>
    <w:rsid w:val="00DF2FA9"/>
    <w:rsid w:val="00E31D2B"/>
    <w:rsid w:val="00E34AE1"/>
    <w:rsid w:val="00E4022A"/>
    <w:rsid w:val="00E40420"/>
    <w:rsid w:val="00E445C4"/>
    <w:rsid w:val="00E457F8"/>
    <w:rsid w:val="00E5109D"/>
    <w:rsid w:val="00E859AE"/>
    <w:rsid w:val="00E864C5"/>
    <w:rsid w:val="00E86917"/>
    <w:rsid w:val="00E87D2B"/>
    <w:rsid w:val="00E952E6"/>
    <w:rsid w:val="00E95695"/>
    <w:rsid w:val="00E970B3"/>
    <w:rsid w:val="00E97FBF"/>
    <w:rsid w:val="00EA549F"/>
    <w:rsid w:val="00EA6A8C"/>
    <w:rsid w:val="00EB0A36"/>
    <w:rsid w:val="00EC5A21"/>
    <w:rsid w:val="00EC739A"/>
    <w:rsid w:val="00ED1390"/>
    <w:rsid w:val="00ED6C42"/>
    <w:rsid w:val="00ED7D1A"/>
    <w:rsid w:val="00EE1B00"/>
    <w:rsid w:val="00EE5114"/>
    <w:rsid w:val="00EE6377"/>
    <w:rsid w:val="00EF4D89"/>
    <w:rsid w:val="00F06AC5"/>
    <w:rsid w:val="00F22793"/>
    <w:rsid w:val="00F35D9C"/>
    <w:rsid w:val="00F411DC"/>
    <w:rsid w:val="00F45AF9"/>
    <w:rsid w:val="00F501CA"/>
    <w:rsid w:val="00F60566"/>
    <w:rsid w:val="00F61DCD"/>
    <w:rsid w:val="00F65121"/>
    <w:rsid w:val="00F85582"/>
    <w:rsid w:val="00F909AF"/>
    <w:rsid w:val="00FB19B5"/>
    <w:rsid w:val="00FB3FC2"/>
    <w:rsid w:val="00FB430C"/>
    <w:rsid w:val="00FD1B75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chartTrackingRefBased/>
  <w15:docId w15:val="{4338C0DC-E704-42EF-B71B-A246B19E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58"/>
    <w:pPr>
      <w:spacing w:after="144" w:line="280" w:lineRule="exact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A22A58"/>
    <w:rPr>
      <w:rFonts w:ascii="Arial" w:hAnsi="Arial" w:cs="Arial"/>
      <w:b/>
      <w:bCs/>
      <w:color w:val="000000"/>
      <w:sz w:val="26"/>
      <w:szCs w:val="28"/>
    </w:rPr>
  </w:style>
  <w:style w:type="character" w:customStyle="1" w:styleId="Estilo1Car">
    <w:name w:val="Estilo1 Car"/>
    <w:link w:val="Estilo1"/>
    <w:rsid w:val="00A22A58"/>
    <w:rPr>
      <w:rFonts w:ascii="Arial" w:hAnsi="Arial" w:cs="Arial"/>
      <w:b/>
      <w:bCs/>
      <w:color w:val="000000"/>
      <w:sz w:val="26"/>
      <w:szCs w:val="28"/>
    </w:rPr>
  </w:style>
  <w:style w:type="paragraph" w:customStyle="1" w:styleId="Estilo2">
    <w:name w:val="Estilo2"/>
    <w:basedOn w:val="Normal"/>
    <w:link w:val="Estilo2Car"/>
    <w:qFormat/>
    <w:rsid w:val="00A22A58"/>
    <w:rPr>
      <w:rFonts w:ascii="Arial" w:hAnsi="Arial" w:cs="Arial"/>
      <w:b/>
      <w:bCs/>
    </w:rPr>
  </w:style>
  <w:style w:type="character" w:customStyle="1" w:styleId="Estilo2Car">
    <w:name w:val="Estilo2 Car"/>
    <w:link w:val="Estilo2"/>
    <w:rsid w:val="00A22A58"/>
    <w:rPr>
      <w:rFonts w:ascii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0A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0D0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rsid w:val="000D0A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D0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D0A3D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281F95"/>
    <w:pPr>
      <w:spacing w:after="0" w:line="240" w:lineRule="auto"/>
      <w:jc w:val="both"/>
    </w:pPr>
    <w:rPr>
      <w:rFonts w:ascii="Arial" w:hAnsi="Arial" w:cs="Arial"/>
      <w:b/>
      <w:bCs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281F95"/>
    <w:rPr>
      <w:rFonts w:ascii="Arial" w:hAnsi="Arial" w:cs="Arial"/>
      <w:b/>
      <w:bCs/>
      <w:sz w:val="22"/>
      <w:szCs w:val="24"/>
    </w:rPr>
  </w:style>
  <w:style w:type="paragraph" w:styleId="Textoindependiente2">
    <w:name w:val="Body Text 2"/>
    <w:basedOn w:val="Normal"/>
    <w:link w:val="Textoindependiente2Car"/>
    <w:rsid w:val="00281F95"/>
    <w:pPr>
      <w:spacing w:after="0" w:line="240" w:lineRule="auto"/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281F95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2AB-1068-4B2D-865C-742C241F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Moreno</dc:creator>
  <cp:keywords/>
  <dc:description/>
  <cp:lastModifiedBy>MARIA TERESA ESCUDERO RODRIGUEZ</cp:lastModifiedBy>
  <cp:revision>6</cp:revision>
  <cp:lastPrinted>2016-05-13T11:05:00Z</cp:lastPrinted>
  <dcterms:created xsi:type="dcterms:W3CDTF">2017-07-18T08:12:00Z</dcterms:created>
  <dcterms:modified xsi:type="dcterms:W3CDTF">2017-12-19T12:01:00Z</dcterms:modified>
</cp:coreProperties>
</file>